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DC" w:rsidRPr="00A972F3" w:rsidRDefault="00B871D3" w:rsidP="00A972F3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A972F3">
        <w:rPr>
          <w:rFonts w:ascii="Times New Roman" w:hAnsi="Times New Roman" w:cs="Times New Roman"/>
          <w:b/>
        </w:rPr>
        <w:t>Семинар №8. Малые города в региональной организации общества современной России: функции, проблемы, опыт решения</w:t>
      </w:r>
    </w:p>
    <w:p w:rsidR="00B871D3" w:rsidRPr="00065CF3" w:rsidRDefault="00B871D3" w:rsidP="00065CF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871D3" w:rsidRPr="00065CF3" w:rsidRDefault="00B871D3" w:rsidP="00065CF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A972F3">
        <w:rPr>
          <w:rFonts w:ascii="Times New Roman" w:hAnsi="Times New Roman" w:cs="Times New Roman"/>
          <w:i/>
          <w:u w:val="single"/>
        </w:rPr>
        <w:t>Цель</w:t>
      </w:r>
      <w:r w:rsidRPr="00065CF3">
        <w:rPr>
          <w:rFonts w:ascii="Times New Roman" w:hAnsi="Times New Roman" w:cs="Times New Roman"/>
        </w:rPr>
        <w:t xml:space="preserve"> – получение новых знаний относительно решения проблем одной из самых уязвимых категорий городов в современной России</w:t>
      </w:r>
      <w:r w:rsidR="00A972F3">
        <w:rPr>
          <w:rFonts w:ascii="Times New Roman" w:hAnsi="Times New Roman" w:cs="Times New Roman"/>
        </w:rPr>
        <w:t>.</w:t>
      </w:r>
    </w:p>
    <w:p w:rsidR="00B871D3" w:rsidRPr="00065CF3" w:rsidRDefault="00B871D3" w:rsidP="00065CF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B871D3" w:rsidRPr="00065CF3" w:rsidRDefault="00B871D3" w:rsidP="00065CF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065CF3">
        <w:rPr>
          <w:rFonts w:ascii="Times New Roman" w:hAnsi="Times New Roman" w:cs="Times New Roman"/>
        </w:rPr>
        <w:t>Малые города – это населенные пункты городского т</w:t>
      </w:r>
      <w:r w:rsidR="00A972F3">
        <w:rPr>
          <w:rFonts w:ascii="Times New Roman" w:hAnsi="Times New Roman" w:cs="Times New Roman"/>
        </w:rPr>
        <w:t>ипа</w:t>
      </w:r>
      <w:r w:rsidRPr="00065CF3">
        <w:rPr>
          <w:rFonts w:ascii="Times New Roman" w:hAnsi="Times New Roman" w:cs="Times New Roman"/>
        </w:rPr>
        <w:t>, которые по категории людности имеют менее 50 тыс. жителей. Внутри этой категории выдел</w:t>
      </w:r>
      <w:r w:rsidRPr="00065CF3">
        <w:rPr>
          <w:rFonts w:ascii="Times New Roman" w:hAnsi="Times New Roman" w:cs="Times New Roman"/>
        </w:rPr>
        <w:t>я</w:t>
      </w:r>
      <w:r w:rsidRPr="00065CF3">
        <w:rPr>
          <w:rFonts w:ascii="Times New Roman" w:hAnsi="Times New Roman" w:cs="Times New Roman"/>
        </w:rPr>
        <w:t>ются сверхмалые города (с населением менее 20 тыс. чел.). В современной России к категории малых относится 788 городов из 1112 (на 1 января 2017 г.)</w:t>
      </w:r>
      <w:r w:rsidR="00065CF3" w:rsidRPr="00065CF3">
        <w:rPr>
          <w:rFonts w:ascii="Times New Roman" w:hAnsi="Times New Roman" w:cs="Times New Roman"/>
        </w:rPr>
        <w:t xml:space="preserve">. В 2016 г. в них проживало 16,0 </w:t>
      </w:r>
      <w:proofErr w:type="spellStart"/>
      <w:proofErr w:type="gramStart"/>
      <w:r w:rsidR="00065CF3" w:rsidRPr="00065CF3">
        <w:rPr>
          <w:rFonts w:ascii="Times New Roman" w:hAnsi="Times New Roman" w:cs="Times New Roman"/>
        </w:rPr>
        <w:t>млн</w:t>
      </w:r>
      <w:proofErr w:type="spellEnd"/>
      <w:proofErr w:type="gramEnd"/>
      <w:r w:rsidR="00065CF3" w:rsidRPr="00065CF3">
        <w:rPr>
          <w:rFonts w:ascii="Times New Roman" w:hAnsi="Times New Roman" w:cs="Times New Roman"/>
        </w:rPr>
        <w:t xml:space="preserve"> чел. (15,7% населения страны)</w:t>
      </w:r>
      <w:r w:rsidR="004B7F83">
        <w:rPr>
          <w:rFonts w:ascii="Times New Roman" w:hAnsi="Times New Roman" w:cs="Times New Roman"/>
        </w:rPr>
        <w:t xml:space="preserve">. По сравнению со </w:t>
      </w:r>
      <w:r w:rsidR="00065CF3" w:rsidRPr="00065CF3">
        <w:rPr>
          <w:rFonts w:ascii="Times New Roman" w:hAnsi="Times New Roman" w:cs="Times New Roman"/>
        </w:rPr>
        <w:t>Всероссийской перепис</w:t>
      </w:r>
      <w:r w:rsidR="004B7F83">
        <w:rPr>
          <w:rFonts w:ascii="Times New Roman" w:hAnsi="Times New Roman" w:cs="Times New Roman"/>
        </w:rPr>
        <w:t>ью</w:t>
      </w:r>
      <w:r w:rsidR="00065CF3" w:rsidRPr="00065CF3">
        <w:rPr>
          <w:rFonts w:ascii="Times New Roman" w:hAnsi="Times New Roman" w:cs="Times New Roman"/>
        </w:rPr>
        <w:t xml:space="preserve"> населения 2010 г. их количество увел</w:t>
      </w:r>
      <w:r w:rsidR="00065CF3" w:rsidRPr="00065CF3">
        <w:rPr>
          <w:rFonts w:ascii="Times New Roman" w:hAnsi="Times New Roman" w:cs="Times New Roman"/>
        </w:rPr>
        <w:t>и</w:t>
      </w:r>
      <w:r w:rsidR="00065CF3" w:rsidRPr="00065CF3">
        <w:rPr>
          <w:rFonts w:ascii="Times New Roman" w:hAnsi="Times New Roman" w:cs="Times New Roman"/>
        </w:rPr>
        <w:t xml:space="preserve">чилось (было 781 ед.), а количество проживающего в них населения уменьшилось (было 16,4 </w:t>
      </w:r>
      <w:proofErr w:type="spellStart"/>
      <w:proofErr w:type="gramStart"/>
      <w:r w:rsidR="00065CF3" w:rsidRPr="00065CF3">
        <w:rPr>
          <w:rFonts w:ascii="Times New Roman" w:hAnsi="Times New Roman" w:cs="Times New Roman"/>
        </w:rPr>
        <w:t>млн</w:t>
      </w:r>
      <w:proofErr w:type="spellEnd"/>
      <w:proofErr w:type="gramEnd"/>
      <w:r w:rsidR="00065CF3" w:rsidRPr="00065CF3">
        <w:rPr>
          <w:rFonts w:ascii="Times New Roman" w:hAnsi="Times New Roman" w:cs="Times New Roman"/>
        </w:rPr>
        <w:t xml:space="preserve"> чел.). Малые города продолжают активно </w:t>
      </w:r>
      <w:proofErr w:type="spellStart"/>
      <w:r w:rsidR="00065CF3" w:rsidRPr="00065CF3">
        <w:rPr>
          <w:rFonts w:ascii="Times New Roman" w:hAnsi="Times New Roman" w:cs="Times New Roman"/>
        </w:rPr>
        <w:t>депопулир</w:t>
      </w:r>
      <w:r w:rsidR="00065CF3" w:rsidRPr="00065CF3">
        <w:rPr>
          <w:rFonts w:ascii="Times New Roman" w:hAnsi="Times New Roman" w:cs="Times New Roman"/>
        </w:rPr>
        <w:t>о</w:t>
      </w:r>
      <w:r w:rsidR="00065CF3" w:rsidRPr="00065CF3">
        <w:rPr>
          <w:rFonts w:ascii="Times New Roman" w:hAnsi="Times New Roman" w:cs="Times New Roman"/>
        </w:rPr>
        <w:t>вать</w:t>
      </w:r>
      <w:proofErr w:type="spellEnd"/>
      <w:r w:rsidR="00065CF3" w:rsidRPr="00065CF3">
        <w:rPr>
          <w:rFonts w:ascii="Times New Roman" w:hAnsi="Times New Roman" w:cs="Times New Roman"/>
        </w:rPr>
        <w:t xml:space="preserve">. Возрождение малых форм городских поселений в последующие десятилетия должно стать одним из </w:t>
      </w:r>
      <w:r w:rsidR="00065CF3">
        <w:rPr>
          <w:rFonts w:ascii="Times New Roman" w:hAnsi="Times New Roman" w:cs="Times New Roman"/>
        </w:rPr>
        <w:t xml:space="preserve">важнейших </w:t>
      </w:r>
      <w:r w:rsidR="00065CF3" w:rsidRPr="00065CF3">
        <w:rPr>
          <w:rFonts w:ascii="Times New Roman" w:hAnsi="Times New Roman" w:cs="Times New Roman"/>
        </w:rPr>
        <w:t>приоритетов региональной полит</w:t>
      </w:r>
      <w:r w:rsidR="00065CF3" w:rsidRPr="00065CF3">
        <w:rPr>
          <w:rFonts w:ascii="Times New Roman" w:hAnsi="Times New Roman" w:cs="Times New Roman"/>
        </w:rPr>
        <w:t>и</w:t>
      </w:r>
      <w:r w:rsidR="004B7F83">
        <w:rPr>
          <w:rFonts w:ascii="Times New Roman" w:hAnsi="Times New Roman" w:cs="Times New Roman"/>
        </w:rPr>
        <w:t>ки страны. Их потеря сокращает жизненное пространство государства</w:t>
      </w:r>
      <w:r w:rsidR="00065CF3" w:rsidRPr="00065CF3">
        <w:rPr>
          <w:rFonts w:ascii="Times New Roman" w:hAnsi="Times New Roman" w:cs="Times New Roman"/>
        </w:rPr>
        <w:t xml:space="preserve"> и снижает возможности </w:t>
      </w:r>
      <w:r w:rsidR="004B7F83">
        <w:rPr>
          <w:rFonts w:ascii="Times New Roman" w:hAnsi="Times New Roman" w:cs="Times New Roman"/>
        </w:rPr>
        <w:t xml:space="preserve">реализации </w:t>
      </w:r>
      <w:r w:rsidR="00065CF3" w:rsidRPr="00065CF3">
        <w:rPr>
          <w:rFonts w:ascii="Times New Roman" w:hAnsi="Times New Roman" w:cs="Times New Roman"/>
        </w:rPr>
        <w:t xml:space="preserve">региональных потенциалов. </w:t>
      </w:r>
    </w:p>
    <w:p w:rsidR="00065CF3" w:rsidRPr="00065CF3" w:rsidRDefault="00065CF3" w:rsidP="00065CF3">
      <w:pPr>
        <w:pStyle w:val="a3"/>
        <w:spacing w:before="0" w:beforeAutospacing="0" w:after="0" w:afterAutospacing="0" w:line="23" w:lineRule="atLeast"/>
        <w:jc w:val="both"/>
        <w:rPr>
          <w:sz w:val="22"/>
          <w:szCs w:val="22"/>
        </w:rPr>
      </w:pPr>
      <w:bookmarkStart w:id="0" w:name="720"/>
      <w:r w:rsidRPr="00065CF3">
        <w:rPr>
          <w:sz w:val="22"/>
          <w:szCs w:val="22"/>
        </w:rPr>
        <w:t>Основными проблемами малых городов РФ являются:</w:t>
      </w:r>
    </w:p>
    <w:p w:rsidR="00065CF3" w:rsidRPr="00065CF3" w:rsidRDefault="00065CF3" w:rsidP="00065CF3">
      <w:pPr>
        <w:pStyle w:val="a3"/>
        <w:spacing w:before="0" w:beforeAutospacing="0" w:after="0" w:afterAutospacing="0" w:line="23" w:lineRule="atLeast"/>
        <w:jc w:val="both"/>
        <w:rPr>
          <w:sz w:val="22"/>
          <w:szCs w:val="22"/>
        </w:rPr>
      </w:pPr>
      <w:r w:rsidRPr="00065CF3">
        <w:rPr>
          <w:sz w:val="22"/>
          <w:szCs w:val="22"/>
        </w:rPr>
        <w:t>1) ограниченность экономической базы и невыгодные конкурентные позиции в привлечении квалифицированных кадров и инвестиций;</w:t>
      </w:r>
    </w:p>
    <w:p w:rsidR="00065CF3" w:rsidRPr="00065CF3" w:rsidRDefault="00065CF3" w:rsidP="00065CF3">
      <w:pPr>
        <w:pStyle w:val="a3"/>
        <w:spacing w:before="0" w:beforeAutospacing="0" w:after="0" w:afterAutospacing="0" w:line="23" w:lineRule="atLeast"/>
        <w:jc w:val="both"/>
        <w:rPr>
          <w:sz w:val="22"/>
          <w:szCs w:val="22"/>
        </w:rPr>
      </w:pPr>
      <w:r w:rsidRPr="00065CF3">
        <w:rPr>
          <w:sz w:val="22"/>
          <w:szCs w:val="22"/>
        </w:rPr>
        <w:t>2) технологическая отсталость большинства промышленных предприятий, высокий уровень износа основных фондов, недостаток мест приложения труда и рост безработицы;</w:t>
      </w:r>
    </w:p>
    <w:p w:rsidR="00065CF3" w:rsidRPr="00065CF3" w:rsidRDefault="00065CF3" w:rsidP="00065CF3">
      <w:pPr>
        <w:pStyle w:val="a3"/>
        <w:spacing w:before="0" w:beforeAutospacing="0" w:after="0" w:afterAutospacing="0" w:line="23" w:lineRule="atLeast"/>
        <w:jc w:val="both"/>
        <w:rPr>
          <w:sz w:val="22"/>
          <w:szCs w:val="22"/>
        </w:rPr>
      </w:pPr>
      <w:r w:rsidRPr="00065CF3">
        <w:rPr>
          <w:sz w:val="22"/>
          <w:szCs w:val="22"/>
        </w:rPr>
        <w:t xml:space="preserve">3) крайне неблагоприятная демографическая ситуация </w:t>
      </w:r>
      <w:r>
        <w:rPr>
          <w:sz w:val="22"/>
          <w:szCs w:val="22"/>
        </w:rPr>
        <w:t>–</w:t>
      </w:r>
      <w:r w:rsidRPr="00065CF3">
        <w:rPr>
          <w:sz w:val="22"/>
          <w:szCs w:val="22"/>
        </w:rPr>
        <w:t xml:space="preserve"> миграция молодежи в более крупные города, естественная убыль населения, низкий уровень ра</w:t>
      </w:r>
      <w:r w:rsidRPr="00065CF3">
        <w:rPr>
          <w:sz w:val="22"/>
          <w:szCs w:val="22"/>
        </w:rPr>
        <w:t>з</w:t>
      </w:r>
      <w:r w:rsidRPr="00065CF3">
        <w:rPr>
          <w:sz w:val="22"/>
          <w:szCs w:val="22"/>
        </w:rPr>
        <w:t>вития здравоохранения;</w:t>
      </w:r>
    </w:p>
    <w:p w:rsidR="00065CF3" w:rsidRPr="00065CF3" w:rsidRDefault="00065CF3" w:rsidP="00065CF3">
      <w:pPr>
        <w:pStyle w:val="a3"/>
        <w:spacing w:before="0" w:beforeAutospacing="0" w:after="0" w:afterAutospacing="0" w:line="23" w:lineRule="atLeast"/>
        <w:jc w:val="both"/>
        <w:rPr>
          <w:sz w:val="22"/>
          <w:szCs w:val="22"/>
        </w:rPr>
      </w:pPr>
      <w:r w:rsidRPr="00065CF3">
        <w:rPr>
          <w:sz w:val="22"/>
          <w:szCs w:val="22"/>
        </w:rPr>
        <w:t>4) недостаточный уровень развития социально-культурной сферы и низкий уровень развития инженерно-инфраструктурных объектов;</w:t>
      </w:r>
    </w:p>
    <w:p w:rsidR="00065CF3" w:rsidRPr="00065CF3" w:rsidRDefault="00065CF3" w:rsidP="00065CF3">
      <w:pPr>
        <w:pStyle w:val="a3"/>
        <w:spacing w:before="0" w:beforeAutospacing="0" w:after="0" w:afterAutospacing="0" w:line="23" w:lineRule="atLeast"/>
        <w:jc w:val="both"/>
        <w:rPr>
          <w:sz w:val="22"/>
          <w:szCs w:val="22"/>
        </w:rPr>
      </w:pPr>
      <w:r w:rsidRPr="00065CF3">
        <w:rPr>
          <w:sz w:val="22"/>
          <w:szCs w:val="22"/>
        </w:rPr>
        <w:t>5) наличие городских поселений с преобладанием одной отрасли промышленности, что означает полную зависимость поселения от градообразующего предприятия</w:t>
      </w:r>
      <w:r>
        <w:rPr>
          <w:sz w:val="22"/>
          <w:szCs w:val="22"/>
        </w:rPr>
        <w:t xml:space="preserve"> (монопрофильность)</w:t>
      </w:r>
      <w:r w:rsidRPr="00065CF3">
        <w:rPr>
          <w:sz w:val="22"/>
          <w:szCs w:val="22"/>
        </w:rPr>
        <w:t>;</w:t>
      </w:r>
    </w:p>
    <w:p w:rsidR="00065CF3" w:rsidRPr="00065CF3" w:rsidRDefault="00065CF3" w:rsidP="00065CF3">
      <w:pPr>
        <w:pStyle w:val="a3"/>
        <w:spacing w:before="0" w:beforeAutospacing="0" w:after="0" w:afterAutospacing="0" w:line="23" w:lineRule="atLeast"/>
        <w:jc w:val="both"/>
        <w:rPr>
          <w:sz w:val="22"/>
          <w:szCs w:val="22"/>
        </w:rPr>
      </w:pPr>
      <w:r w:rsidRPr="00065CF3">
        <w:rPr>
          <w:sz w:val="22"/>
          <w:szCs w:val="22"/>
        </w:rPr>
        <w:t>6) слабое использование местных ресурсов и возможностей (более 30% малых городов располагают значительными рекреационными ресурсами, а и</w:t>
      </w:r>
      <w:r w:rsidRPr="00065CF3">
        <w:rPr>
          <w:sz w:val="22"/>
          <w:szCs w:val="22"/>
        </w:rPr>
        <w:t>с</w:t>
      </w:r>
      <w:r w:rsidRPr="00065CF3">
        <w:rPr>
          <w:sz w:val="22"/>
          <w:szCs w:val="22"/>
        </w:rPr>
        <w:t>пользуют их лишь 2%);</w:t>
      </w:r>
    </w:p>
    <w:p w:rsidR="00065CF3" w:rsidRPr="00065CF3" w:rsidRDefault="00065CF3" w:rsidP="00065CF3">
      <w:pPr>
        <w:pStyle w:val="a3"/>
        <w:spacing w:before="0" w:beforeAutospacing="0" w:after="0" w:afterAutospacing="0" w:line="23" w:lineRule="atLeast"/>
        <w:jc w:val="both"/>
        <w:rPr>
          <w:sz w:val="22"/>
          <w:szCs w:val="22"/>
        </w:rPr>
      </w:pPr>
      <w:r w:rsidRPr="00065CF3">
        <w:rPr>
          <w:sz w:val="22"/>
          <w:szCs w:val="22"/>
        </w:rPr>
        <w:t>7) утрата традиционных производственно-трудовых навыков населения, исчезновение самобытных производств, основанных на широком вовлечении своих минерально-сырьевых, лесных, сельскохозяйственных и других ресурсов;</w:t>
      </w:r>
    </w:p>
    <w:p w:rsidR="00065CF3" w:rsidRPr="00065CF3" w:rsidRDefault="00065CF3" w:rsidP="00065CF3">
      <w:pPr>
        <w:pStyle w:val="a3"/>
        <w:spacing w:before="0" w:beforeAutospacing="0" w:after="0" w:afterAutospacing="0"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065CF3">
        <w:rPr>
          <w:sz w:val="22"/>
          <w:szCs w:val="22"/>
        </w:rPr>
        <w:t>) диспропорции в развитии производственной и непроизводственной сфер, отставание в развитии жилищно-коммунального хозяйства, невысокое кач</w:t>
      </w:r>
      <w:r w:rsidRPr="00065CF3">
        <w:rPr>
          <w:sz w:val="22"/>
          <w:szCs w:val="22"/>
        </w:rPr>
        <w:t>е</w:t>
      </w:r>
      <w:r w:rsidRPr="00065CF3">
        <w:rPr>
          <w:sz w:val="22"/>
          <w:szCs w:val="22"/>
        </w:rPr>
        <w:t>ство городской среды.</w:t>
      </w:r>
    </w:p>
    <w:bookmarkEnd w:id="0"/>
    <w:p w:rsidR="00065CF3" w:rsidRDefault="00065CF3" w:rsidP="00065CF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065CF3" w:rsidRDefault="005A7C74" w:rsidP="00065CF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A93951">
        <w:rPr>
          <w:rFonts w:ascii="Times New Roman" w:hAnsi="Times New Roman" w:cs="Times New Roman"/>
          <w:b/>
        </w:rPr>
        <w:t>Задание 1.</w:t>
      </w:r>
      <w:r>
        <w:rPr>
          <w:rFonts w:ascii="Times New Roman" w:hAnsi="Times New Roman" w:cs="Times New Roman"/>
        </w:rPr>
        <w:t xml:space="preserve"> В тетради для практических работ </w:t>
      </w:r>
      <w:r w:rsidR="007C4903">
        <w:rPr>
          <w:rFonts w:ascii="Times New Roman" w:hAnsi="Times New Roman" w:cs="Times New Roman"/>
        </w:rPr>
        <w:t>выполните</w:t>
      </w:r>
      <w:r>
        <w:rPr>
          <w:rFonts w:ascii="Times New Roman" w:hAnsi="Times New Roman" w:cs="Times New Roman"/>
        </w:rPr>
        <w:t xml:space="preserve"> таблицу, в которую </w:t>
      </w:r>
      <w:r w:rsidR="007C4903">
        <w:rPr>
          <w:rFonts w:ascii="Times New Roman" w:hAnsi="Times New Roman" w:cs="Times New Roman"/>
        </w:rPr>
        <w:t xml:space="preserve">позже </w:t>
      </w:r>
      <w:r>
        <w:rPr>
          <w:rFonts w:ascii="Times New Roman" w:hAnsi="Times New Roman" w:cs="Times New Roman"/>
        </w:rPr>
        <w:t xml:space="preserve">необходимо </w:t>
      </w:r>
      <w:r w:rsidR="007C4903">
        <w:rPr>
          <w:rFonts w:ascii="Times New Roman" w:hAnsi="Times New Roman" w:cs="Times New Roman"/>
        </w:rPr>
        <w:t xml:space="preserve">будет </w:t>
      </w:r>
      <w:r>
        <w:rPr>
          <w:rFonts w:ascii="Times New Roman" w:hAnsi="Times New Roman" w:cs="Times New Roman"/>
        </w:rPr>
        <w:t xml:space="preserve">внести список малых городов </w:t>
      </w:r>
      <w:r w:rsidR="007C4903">
        <w:rPr>
          <w:rFonts w:ascii="Times New Roman" w:hAnsi="Times New Roman" w:cs="Times New Roman"/>
        </w:rPr>
        <w:t>(</w:t>
      </w:r>
      <w:r w:rsidR="007C4903" w:rsidRPr="00A972F3">
        <w:rPr>
          <w:rFonts w:ascii="Times New Roman" w:hAnsi="Times New Roman" w:cs="Times New Roman"/>
          <w:b/>
        </w:rPr>
        <w:t>не менее 10 гор</w:t>
      </w:r>
      <w:r w:rsidR="007C4903" w:rsidRPr="00A972F3">
        <w:rPr>
          <w:rFonts w:ascii="Times New Roman" w:hAnsi="Times New Roman" w:cs="Times New Roman"/>
          <w:b/>
        </w:rPr>
        <w:t>о</w:t>
      </w:r>
      <w:r w:rsidR="007C4903" w:rsidRPr="00A972F3">
        <w:rPr>
          <w:rFonts w:ascii="Times New Roman" w:hAnsi="Times New Roman" w:cs="Times New Roman"/>
          <w:b/>
        </w:rPr>
        <w:t>дов</w:t>
      </w:r>
      <w:r w:rsidR="007C490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в одном из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гионов России (выбор из предложенного списка)</w:t>
      </w:r>
      <w:r w:rsidR="004B7F8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A7C74" w:rsidRDefault="006100A1" w:rsidP="007C4903">
      <w:pPr>
        <w:spacing w:after="0" w:line="23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</w:t>
      </w:r>
    </w:p>
    <w:p w:rsidR="006100A1" w:rsidRPr="007C4903" w:rsidRDefault="006100A1" w:rsidP="007C4903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7C4903">
        <w:rPr>
          <w:rFonts w:ascii="Times New Roman" w:hAnsi="Times New Roman" w:cs="Times New Roman"/>
          <w:b/>
        </w:rPr>
        <w:t xml:space="preserve">Малые города </w:t>
      </w:r>
      <w:r w:rsidRPr="007C4903">
        <w:rPr>
          <w:rFonts w:ascii="Times New Roman" w:hAnsi="Times New Roman" w:cs="Times New Roman"/>
          <w:b/>
          <w:lang w:val="en-US"/>
        </w:rPr>
        <w:t>n</w:t>
      </w:r>
      <w:r w:rsidRPr="007C4903">
        <w:rPr>
          <w:rFonts w:ascii="Times New Roman" w:hAnsi="Times New Roman" w:cs="Times New Roman"/>
          <w:b/>
        </w:rPr>
        <w:t xml:space="preserve">-го региона России и их функции </w:t>
      </w:r>
      <w:r w:rsidR="00A972F3">
        <w:rPr>
          <w:rFonts w:ascii="Times New Roman" w:hAnsi="Times New Roman" w:cs="Times New Roman"/>
          <w:b/>
        </w:rPr>
        <w:t>с</w:t>
      </w:r>
      <w:r w:rsidRPr="007C4903">
        <w:rPr>
          <w:rFonts w:ascii="Times New Roman" w:hAnsi="Times New Roman" w:cs="Times New Roman"/>
          <w:b/>
        </w:rPr>
        <w:t xml:space="preserve"> 1990 по 2015 г.</w:t>
      </w:r>
    </w:p>
    <w:tbl>
      <w:tblPr>
        <w:tblStyle w:val="a4"/>
        <w:tblW w:w="0" w:type="auto"/>
        <w:jc w:val="center"/>
        <w:tblLook w:val="04A0"/>
      </w:tblPr>
      <w:tblGrid>
        <w:gridCol w:w="663"/>
        <w:gridCol w:w="2054"/>
        <w:gridCol w:w="1473"/>
        <w:gridCol w:w="2204"/>
        <w:gridCol w:w="2159"/>
        <w:gridCol w:w="1727"/>
        <w:gridCol w:w="1598"/>
        <w:gridCol w:w="2691"/>
      </w:tblGrid>
      <w:tr w:rsidR="007C4903" w:rsidTr="007C4903">
        <w:trPr>
          <w:jc w:val="center"/>
        </w:trPr>
        <w:tc>
          <w:tcPr>
            <w:tcW w:w="663" w:type="dxa"/>
            <w:vMerge w:val="restart"/>
            <w:vAlign w:val="center"/>
          </w:tcPr>
          <w:p w:rsidR="007C4903" w:rsidRDefault="007C4903" w:rsidP="007C4903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54" w:type="dxa"/>
            <w:vMerge w:val="restart"/>
            <w:vAlign w:val="center"/>
          </w:tcPr>
          <w:p w:rsidR="007C4903" w:rsidRDefault="007C4903" w:rsidP="007C4903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города</w:t>
            </w:r>
          </w:p>
        </w:tc>
        <w:tc>
          <w:tcPr>
            <w:tcW w:w="1473" w:type="dxa"/>
            <w:vMerge w:val="restart"/>
            <w:vAlign w:val="center"/>
          </w:tcPr>
          <w:p w:rsidR="007C4903" w:rsidRDefault="007C4903" w:rsidP="007C4903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численности населения, тыс. чел. в 2015 по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ношению к 1990 г. </w:t>
            </w:r>
          </w:p>
        </w:tc>
        <w:tc>
          <w:tcPr>
            <w:tcW w:w="4363" w:type="dxa"/>
            <w:gridSpan w:val="2"/>
            <w:vAlign w:val="center"/>
          </w:tcPr>
          <w:p w:rsidR="007C4903" w:rsidRDefault="007C4903" w:rsidP="007C4903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функции (основные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мышленные виды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сти)</w:t>
            </w:r>
          </w:p>
        </w:tc>
        <w:tc>
          <w:tcPr>
            <w:tcW w:w="1727" w:type="dxa"/>
            <w:vMerge w:val="restart"/>
            <w:vAlign w:val="center"/>
          </w:tcPr>
          <w:p w:rsidR="007C4903" w:rsidRDefault="007C4903" w:rsidP="007C4903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ристско-рекреационного потенциала</w:t>
            </w:r>
          </w:p>
        </w:tc>
        <w:tc>
          <w:tcPr>
            <w:tcW w:w="1598" w:type="dxa"/>
            <w:vMerge w:val="restart"/>
            <w:vAlign w:val="center"/>
          </w:tcPr>
          <w:p w:rsidR="007C4903" w:rsidRDefault="007C4903" w:rsidP="007C4903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транспортного потенциала</w:t>
            </w:r>
          </w:p>
        </w:tc>
        <w:tc>
          <w:tcPr>
            <w:tcW w:w="2691" w:type="dxa"/>
            <w:vMerge w:val="restart"/>
            <w:vAlign w:val="center"/>
          </w:tcPr>
          <w:p w:rsidR="007C4903" w:rsidRDefault="007C4903" w:rsidP="007C4903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иных пости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дустриальных технологий (банковская, инвестиц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онная, инновационная, инженерная, информац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онно-коммуникационная инфраструктура)</w:t>
            </w:r>
          </w:p>
        </w:tc>
      </w:tr>
      <w:tr w:rsidR="007C4903" w:rsidTr="007C4903">
        <w:trPr>
          <w:jc w:val="center"/>
        </w:trPr>
        <w:tc>
          <w:tcPr>
            <w:tcW w:w="663" w:type="dxa"/>
            <w:vMerge/>
          </w:tcPr>
          <w:p w:rsidR="007C4903" w:rsidRDefault="007C4903" w:rsidP="00065CF3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</w:tcPr>
          <w:p w:rsidR="007C4903" w:rsidRDefault="007C4903" w:rsidP="00065CF3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</w:tcPr>
          <w:p w:rsidR="007C4903" w:rsidRDefault="007C4903" w:rsidP="00065CF3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Align w:val="center"/>
          </w:tcPr>
          <w:p w:rsidR="007C4903" w:rsidRDefault="007C4903" w:rsidP="007C4903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 г</w:t>
            </w:r>
          </w:p>
        </w:tc>
        <w:tc>
          <w:tcPr>
            <w:tcW w:w="2159" w:type="dxa"/>
            <w:vAlign w:val="center"/>
          </w:tcPr>
          <w:p w:rsidR="007C4903" w:rsidRDefault="007C4903" w:rsidP="007C4903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727" w:type="dxa"/>
            <w:vMerge/>
          </w:tcPr>
          <w:p w:rsidR="007C4903" w:rsidRDefault="007C4903" w:rsidP="00065CF3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</w:tcPr>
          <w:p w:rsidR="007C4903" w:rsidRDefault="007C4903" w:rsidP="00065CF3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</w:tcPr>
          <w:p w:rsidR="007C4903" w:rsidRDefault="007C4903" w:rsidP="00065CF3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4903" w:rsidTr="007C4903">
        <w:trPr>
          <w:jc w:val="center"/>
        </w:trPr>
        <w:tc>
          <w:tcPr>
            <w:tcW w:w="663" w:type="dxa"/>
          </w:tcPr>
          <w:p w:rsidR="007C4903" w:rsidRDefault="007C4903" w:rsidP="00065CF3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7C4903" w:rsidRDefault="007C4903" w:rsidP="00065CF3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7C4903" w:rsidRDefault="007C4903" w:rsidP="00065CF3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7C4903" w:rsidRDefault="007C4903" w:rsidP="00065CF3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7C4903" w:rsidRDefault="007C4903" w:rsidP="00065CF3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7C4903" w:rsidRDefault="007C4903" w:rsidP="00065CF3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7C4903" w:rsidRDefault="007C4903" w:rsidP="00065CF3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7C4903" w:rsidRDefault="007C4903" w:rsidP="00065CF3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4903" w:rsidTr="007C4903">
        <w:trPr>
          <w:jc w:val="center"/>
        </w:trPr>
        <w:tc>
          <w:tcPr>
            <w:tcW w:w="663" w:type="dxa"/>
          </w:tcPr>
          <w:p w:rsidR="007C4903" w:rsidRDefault="007C4903" w:rsidP="00065CF3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7C4903" w:rsidRDefault="007C4903" w:rsidP="00065CF3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7C4903" w:rsidRDefault="007C4903" w:rsidP="00065CF3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7C4903" w:rsidRDefault="007C4903" w:rsidP="00065CF3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7C4903" w:rsidRDefault="007C4903" w:rsidP="00065CF3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7C4903" w:rsidRDefault="007C4903" w:rsidP="00065CF3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7C4903" w:rsidRDefault="007C4903" w:rsidP="00065CF3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7C4903" w:rsidRDefault="007C4903" w:rsidP="00065CF3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4903" w:rsidRDefault="007C4903" w:rsidP="007C490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7C4903" w:rsidRPr="006100A1" w:rsidRDefault="007C4903" w:rsidP="007C4903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6100A1">
        <w:rPr>
          <w:rFonts w:ascii="Times New Roman" w:hAnsi="Times New Roman" w:cs="Times New Roman"/>
          <w:b/>
        </w:rPr>
        <w:t>Список регионов России для анализа</w:t>
      </w:r>
      <w:r>
        <w:rPr>
          <w:rFonts w:ascii="Times New Roman" w:hAnsi="Times New Roman" w:cs="Times New Roman"/>
          <w:b/>
        </w:rPr>
        <w:t xml:space="preserve"> функций малых городов</w:t>
      </w:r>
    </w:p>
    <w:tbl>
      <w:tblPr>
        <w:tblStyle w:val="a4"/>
        <w:tblW w:w="0" w:type="auto"/>
        <w:jc w:val="center"/>
        <w:tblLook w:val="04A0"/>
      </w:tblPr>
      <w:tblGrid>
        <w:gridCol w:w="4786"/>
        <w:gridCol w:w="4929"/>
        <w:gridCol w:w="4781"/>
      </w:tblGrid>
      <w:tr w:rsidR="007C4903" w:rsidTr="003A5BBA">
        <w:trPr>
          <w:jc w:val="center"/>
        </w:trPr>
        <w:tc>
          <w:tcPr>
            <w:tcW w:w="4786" w:type="dxa"/>
          </w:tcPr>
          <w:p w:rsidR="007C4903" w:rsidRDefault="007C4903" w:rsidP="003A5BB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 </w:t>
            </w:r>
          </w:p>
        </w:tc>
        <w:tc>
          <w:tcPr>
            <w:tcW w:w="4929" w:type="dxa"/>
          </w:tcPr>
          <w:p w:rsidR="007C4903" w:rsidRDefault="007C4903" w:rsidP="003A5BB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4781" w:type="dxa"/>
          </w:tcPr>
          <w:p w:rsidR="007C4903" w:rsidRDefault="007C4903" w:rsidP="003A5BB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Кировская область </w:t>
            </w:r>
          </w:p>
        </w:tc>
      </w:tr>
      <w:tr w:rsidR="007C4903" w:rsidTr="003A5BBA">
        <w:trPr>
          <w:jc w:val="center"/>
        </w:trPr>
        <w:tc>
          <w:tcPr>
            <w:tcW w:w="4786" w:type="dxa"/>
          </w:tcPr>
          <w:p w:rsidR="007C4903" w:rsidRDefault="007C4903" w:rsidP="003A5BB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Ленинградская область </w:t>
            </w:r>
          </w:p>
        </w:tc>
        <w:tc>
          <w:tcPr>
            <w:tcW w:w="4929" w:type="dxa"/>
          </w:tcPr>
          <w:p w:rsidR="007C4903" w:rsidRDefault="007C4903" w:rsidP="003A5BB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 </w:t>
            </w:r>
          </w:p>
        </w:tc>
        <w:tc>
          <w:tcPr>
            <w:tcW w:w="4781" w:type="dxa"/>
          </w:tcPr>
          <w:p w:rsidR="007C4903" w:rsidRDefault="007C4903" w:rsidP="003A5BB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Приморский край </w:t>
            </w:r>
          </w:p>
        </w:tc>
      </w:tr>
      <w:tr w:rsidR="007C4903" w:rsidTr="003A5BBA">
        <w:trPr>
          <w:jc w:val="center"/>
        </w:trPr>
        <w:tc>
          <w:tcPr>
            <w:tcW w:w="4786" w:type="dxa"/>
          </w:tcPr>
          <w:p w:rsidR="007C4903" w:rsidRDefault="007C4903" w:rsidP="003A5BB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Ставропольский край </w:t>
            </w:r>
          </w:p>
        </w:tc>
        <w:tc>
          <w:tcPr>
            <w:tcW w:w="4929" w:type="dxa"/>
          </w:tcPr>
          <w:p w:rsidR="007C4903" w:rsidRDefault="007C4903" w:rsidP="003A5BB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область </w:t>
            </w:r>
          </w:p>
        </w:tc>
        <w:tc>
          <w:tcPr>
            <w:tcW w:w="4781" w:type="dxa"/>
          </w:tcPr>
          <w:p w:rsidR="007C4903" w:rsidRDefault="007C4903" w:rsidP="003A5BB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Мурманская область </w:t>
            </w:r>
          </w:p>
        </w:tc>
      </w:tr>
      <w:tr w:rsidR="007C4903" w:rsidTr="003A5BBA">
        <w:trPr>
          <w:jc w:val="center"/>
        </w:trPr>
        <w:tc>
          <w:tcPr>
            <w:tcW w:w="4786" w:type="dxa"/>
          </w:tcPr>
          <w:p w:rsidR="007C4903" w:rsidRDefault="007C4903" w:rsidP="003A5BB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 </w:t>
            </w:r>
          </w:p>
        </w:tc>
        <w:tc>
          <w:tcPr>
            <w:tcW w:w="4929" w:type="dxa"/>
          </w:tcPr>
          <w:p w:rsidR="007C4903" w:rsidRDefault="007C4903" w:rsidP="003A5BB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Тверская область </w:t>
            </w:r>
          </w:p>
        </w:tc>
        <w:tc>
          <w:tcPr>
            <w:tcW w:w="4781" w:type="dxa"/>
          </w:tcPr>
          <w:p w:rsidR="007C4903" w:rsidRDefault="007C4903" w:rsidP="003A5BB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Саха (Якутия)</w:t>
            </w:r>
          </w:p>
        </w:tc>
      </w:tr>
      <w:tr w:rsidR="007C4903" w:rsidTr="003A5BBA">
        <w:trPr>
          <w:jc w:val="center"/>
        </w:trPr>
        <w:tc>
          <w:tcPr>
            <w:tcW w:w="4786" w:type="dxa"/>
          </w:tcPr>
          <w:p w:rsidR="007C4903" w:rsidRDefault="007C4903" w:rsidP="003A5BB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929" w:type="dxa"/>
          </w:tcPr>
          <w:p w:rsidR="007C4903" w:rsidRDefault="007C4903" w:rsidP="003A5BB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Рязанская область </w:t>
            </w:r>
          </w:p>
        </w:tc>
        <w:tc>
          <w:tcPr>
            <w:tcW w:w="4781" w:type="dxa"/>
          </w:tcPr>
          <w:p w:rsidR="007C4903" w:rsidRDefault="007C4903" w:rsidP="003A5BB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Дагестан</w:t>
            </w:r>
          </w:p>
        </w:tc>
      </w:tr>
      <w:tr w:rsidR="007C4903" w:rsidTr="003A5BBA">
        <w:trPr>
          <w:jc w:val="center"/>
        </w:trPr>
        <w:tc>
          <w:tcPr>
            <w:tcW w:w="4786" w:type="dxa"/>
          </w:tcPr>
          <w:p w:rsidR="007C4903" w:rsidRDefault="007C4903" w:rsidP="003A5BB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Карелия </w:t>
            </w:r>
          </w:p>
        </w:tc>
        <w:tc>
          <w:tcPr>
            <w:tcW w:w="4929" w:type="dxa"/>
          </w:tcPr>
          <w:p w:rsidR="007C4903" w:rsidRDefault="007C4903" w:rsidP="003A5BB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 </w:t>
            </w:r>
          </w:p>
        </w:tc>
        <w:tc>
          <w:tcPr>
            <w:tcW w:w="4781" w:type="dxa"/>
          </w:tcPr>
          <w:p w:rsidR="007C4903" w:rsidRDefault="007C4903" w:rsidP="003A5BB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Новосибирская область </w:t>
            </w:r>
          </w:p>
        </w:tc>
      </w:tr>
      <w:tr w:rsidR="007C4903" w:rsidTr="003A5BBA">
        <w:trPr>
          <w:jc w:val="center"/>
        </w:trPr>
        <w:tc>
          <w:tcPr>
            <w:tcW w:w="4786" w:type="dxa"/>
          </w:tcPr>
          <w:p w:rsidR="007C4903" w:rsidRDefault="007C4903" w:rsidP="003A5BB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Алтайский край </w:t>
            </w:r>
          </w:p>
        </w:tc>
        <w:tc>
          <w:tcPr>
            <w:tcW w:w="4929" w:type="dxa"/>
          </w:tcPr>
          <w:p w:rsidR="007C4903" w:rsidRDefault="007C4903" w:rsidP="003A5BB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 </w:t>
            </w:r>
          </w:p>
        </w:tc>
        <w:tc>
          <w:tcPr>
            <w:tcW w:w="4781" w:type="dxa"/>
          </w:tcPr>
          <w:p w:rsidR="007C4903" w:rsidRDefault="007C4903" w:rsidP="003A5BBA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Владимирская область </w:t>
            </w:r>
          </w:p>
        </w:tc>
      </w:tr>
    </w:tbl>
    <w:p w:rsidR="006100A1" w:rsidRDefault="006100A1" w:rsidP="00065CF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4313FC" w:rsidRPr="001F4948" w:rsidRDefault="007C4903" w:rsidP="004313FC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A93951">
        <w:rPr>
          <w:rFonts w:ascii="Times New Roman" w:hAnsi="Times New Roman" w:cs="Times New Roman"/>
          <w:b/>
        </w:rPr>
        <w:t>Задание 2.</w:t>
      </w:r>
      <w:r w:rsidRPr="001F4948">
        <w:rPr>
          <w:rFonts w:ascii="Times New Roman" w:hAnsi="Times New Roman" w:cs="Times New Roman"/>
        </w:rPr>
        <w:t xml:space="preserve"> </w:t>
      </w:r>
      <w:r w:rsidR="00A93951">
        <w:rPr>
          <w:rFonts w:ascii="Times New Roman" w:hAnsi="Times New Roman" w:cs="Times New Roman"/>
        </w:rPr>
        <w:t>Заполните столбец таблицы</w:t>
      </w:r>
      <w:r w:rsidR="0016672D" w:rsidRPr="001F4948">
        <w:rPr>
          <w:rFonts w:ascii="Times New Roman" w:hAnsi="Times New Roman" w:cs="Times New Roman"/>
        </w:rPr>
        <w:t xml:space="preserve"> «Динамика численности населения»</w:t>
      </w:r>
      <w:r w:rsidR="004313FC" w:rsidRPr="001F4948">
        <w:rPr>
          <w:rFonts w:ascii="Times New Roman" w:hAnsi="Times New Roman" w:cs="Times New Roman"/>
        </w:rPr>
        <w:t xml:space="preserve">. Определите, на какое число </w:t>
      </w:r>
      <w:proofErr w:type="gramStart"/>
      <w:r w:rsidR="004313FC" w:rsidRPr="001F4948">
        <w:rPr>
          <w:rFonts w:ascii="Times New Roman" w:hAnsi="Times New Roman" w:cs="Times New Roman"/>
        </w:rPr>
        <w:t>уменьшилась</w:t>
      </w:r>
      <w:proofErr w:type="gramEnd"/>
      <w:r w:rsidR="004313FC" w:rsidRPr="001F4948">
        <w:rPr>
          <w:rFonts w:ascii="Times New Roman" w:hAnsi="Times New Roman" w:cs="Times New Roman"/>
        </w:rPr>
        <w:t xml:space="preserve"> / увеличилась численность нас</w:t>
      </w:r>
      <w:r w:rsidR="004313FC" w:rsidRPr="001F4948">
        <w:rPr>
          <w:rFonts w:ascii="Times New Roman" w:hAnsi="Times New Roman" w:cs="Times New Roman"/>
        </w:rPr>
        <w:t>е</w:t>
      </w:r>
      <w:r w:rsidR="004313FC" w:rsidRPr="001F4948">
        <w:rPr>
          <w:rFonts w:ascii="Times New Roman" w:hAnsi="Times New Roman" w:cs="Times New Roman"/>
        </w:rPr>
        <w:t>ления города в 2015 по отношению к 1990 г. в тыс. чел. Найдите относительный прирост / убыль населения</w:t>
      </w:r>
      <w:r w:rsidR="004B7F83">
        <w:rPr>
          <w:rFonts w:ascii="Times New Roman" w:hAnsi="Times New Roman" w:cs="Times New Roman"/>
        </w:rPr>
        <w:t xml:space="preserve"> города</w:t>
      </w:r>
      <w:r w:rsidR="0016672D" w:rsidRPr="001F4948">
        <w:rPr>
          <w:rFonts w:ascii="Times New Roman" w:hAnsi="Times New Roman" w:cs="Times New Roman"/>
        </w:rPr>
        <w:t xml:space="preserve"> в 1990 – 2015 г.</w:t>
      </w:r>
      <w:r w:rsidR="004313FC" w:rsidRPr="001F4948">
        <w:rPr>
          <w:rFonts w:ascii="Times New Roman" w:hAnsi="Times New Roman" w:cs="Times New Roman"/>
        </w:rPr>
        <w:t xml:space="preserve"> в % по формуле:</w:t>
      </w:r>
    </w:p>
    <w:p w:rsidR="001F4948" w:rsidRPr="001F4948" w:rsidRDefault="001F4948" w:rsidP="004313F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</w:p>
    <w:p w:rsidR="004313FC" w:rsidRPr="001F4948" w:rsidRDefault="004313FC" w:rsidP="004313F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r w:rsidRPr="001F4948">
        <w:rPr>
          <w:rFonts w:ascii="Times New Roman" w:hAnsi="Times New Roman" w:cs="Times New Roman"/>
        </w:rPr>
        <w:t>О</w:t>
      </w:r>
      <w:proofErr w:type="gramStart"/>
      <w:r w:rsidRPr="001F4948">
        <w:rPr>
          <w:rFonts w:ascii="Times New Roman" w:hAnsi="Times New Roman" w:cs="Times New Roman"/>
        </w:rPr>
        <w:t>П(</w:t>
      </w:r>
      <w:proofErr w:type="gramEnd"/>
      <w:r w:rsidRPr="001F4948">
        <w:rPr>
          <w:rFonts w:ascii="Times New Roman" w:hAnsi="Times New Roman" w:cs="Times New Roman"/>
        </w:rPr>
        <w:t>У) = ((ЧН</w:t>
      </w:r>
      <w:r w:rsidRPr="001F4948">
        <w:rPr>
          <w:rFonts w:ascii="Times New Roman" w:hAnsi="Times New Roman" w:cs="Times New Roman"/>
          <w:vertAlign w:val="subscript"/>
        </w:rPr>
        <w:t>2015</w:t>
      </w:r>
      <w:r w:rsidRPr="001F4948">
        <w:rPr>
          <w:rFonts w:ascii="Times New Roman" w:hAnsi="Times New Roman" w:cs="Times New Roman"/>
        </w:rPr>
        <w:t xml:space="preserve"> – ЧН</w:t>
      </w:r>
      <w:r w:rsidRPr="001F4948">
        <w:rPr>
          <w:rFonts w:ascii="Times New Roman" w:hAnsi="Times New Roman" w:cs="Times New Roman"/>
          <w:vertAlign w:val="subscript"/>
        </w:rPr>
        <w:t>1990</w:t>
      </w:r>
      <w:r w:rsidRPr="001F4948">
        <w:rPr>
          <w:rFonts w:ascii="Times New Roman" w:hAnsi="Times New Roman" w:cs="Times New Roman"/>
        </w:rPr>
        <w:t>) / ЧН</w:t>
      </w:r>
      <w:r w:rsidRPr="001F4948">
        <w:rPr>
          <w:rFonts w:ascii="Times New Roman" w:hAnsi="Times New Roman" w:cs="Times New Roman"/>
          <w:vertAlign w:val="subscript"/>
        </w:rPr>
        <w:t>1990</w:t>
      </w:r>
      <w:r w:rsidRPr="001F4948">
        <w:rPr>
          <w:rFonts w:ascii="Times New Roman" w:hAnsi="Times New Roman" w:cs="Times New Roman"/>
        </w:rPr>
        <w:t>)*100</w:t>
      </w:r>
      <w:r w:rsidR="004B7F83">
        <w:rPr>
          <w:rFonts w:ascii="Times New Roman" w:hAnsi="Times New Roman" w:cs="Times New Roman"/>
        </w:rPr>
        <w:t>.</w:t>
      </w:r>
    </w:p>
    <w:p w:rsidR="004313FC" w:rsidRPr="001F4948" w:rsidRDefault="004313FC" w:rsidP="00065CF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16672D" w:rsidRPr="001F4948" w:rsidRDefault="0016672D" w:rsidP="00065CF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1F4948">
        <w:rPr>
          <w:rFonts w:ascii="Times New Roman" w:hAnsi="Times New Roman" w:cs="Times New Roman"/>
        </w:rPr>
        <w:t>Для выполнения задания используйте данные электронной энциклопедии «</w:t>
      </w:r>
      <w:proofErr w:type="spellStart"/>
      <w:r w:rsidRPr="001F4948">
        <w:rPr>
          <w:rFonts w:ascii="Times New Roman" w:hAnsi="Times New Roman" w:cs="Times New Roman"/>
        </w:rPr>
        <w:t>Википедия</w:t>
      </w:r>
      <w:proofErr w:type="spellEnd"/>
      <w:r w:rsidRPr="001F4948">
        <w:rPr>
          <w:rFonts w:ascii="Times New Roman" w:hAnsi="Times New Roman" w:cs="Times New Roman"/>
        </w:rPr>
        <w:t>».</w:t>
      </w:r>
      <w:r w:rsidR="00A972F3">
        <w:rPr>
          <w:rFonts w:ascii="Times New Roman" w:hAnsi="Times New Roman" w:cs="Times New Roman"/>
        </w:rPr>
        <w:t xml:space="preserve"> Отдельно подчеркните города, имеющие население ме</w:t>
      </w:r>
      <w:r w:rsidR="004B7F83">
        <w:rPr>
          <w:rFonts w:ascii="Times New Roman" w:hAnsi="Times New Roman" w:cs="Times New Roman"/>
        </w:rPr>
        <w:t xml:space="preserve">нее 12 тыс. чел., т.е. ниже официального критерия людности городов в России. </w:t>
      </w:r>
    </w:p>
    <w:p w:rsidR="0016672D" w:rsidRPr="001F4948" w:rsidRDefault="0016672D" w:rsidP="00065CF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1F4948" w:rsidRPr="001F4948" w:rsidRDefault="0016672D" w:rsidP="001F4948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A93951">
        <w:rPr>
          <w:rFonts w:ascii="Times New Roman" w:hAnsi="Times New Roman" w:cs="Times New Roman"/>
          <w:b/>
        </w:rPr>
        <w:t>Задание 3.</w:t>
      </w:r>
      <w:r w:rsidRPr="001F4948">
        <w:rPr>
          <w:rFonts w:ascii="Times New Roman" w:hAnsi="Times New Roman" w:cs="Times New Roman"/>
        </w:rPr>
        <w:t xml:space="preserve"> Заполните столбцы таблицы «Экономические функции», указав основные виды промышленной деятельности, представленные в городе в 1990 и 2015 г. Укажите название предприятий и их </w:t>
      </w:r>
      <w:r w:rsidR="001F4948" w:rsidRPr="001F4948">
        <w:rPr>
          <w:rFonts w:ascii="Times New Roman" w:hAnsi="Times New Roman" w:cs="Times New Roman"/>
        </w:rPr>
        <w:t>специализацию. Для выполнения задания используйте данные электронной энциклопедии «</w:t>
      </w:r>
      <w:proofErr w:type="spellStart"/>
      <w:r w:rsidR="001F4948" w:rsidRPr="001F4948">
        <w:rPr>
          <w:rFonts w:ascii="Times New Roman" w:hAnsi="Times New Roman" w:cs="Times New Roman"/>
        </w:rPr>
        <w:t>В</w:t>
      </w:r>
      <w:r w:rsidR="001F4948" w:rsidRPr="001F4948">
        <w:rPr>
          <w:rFonts w:ascii="Times New Roman" w:hAnsi="Times New Roman" w:cs="Times New Roman"/>
        </w:rPr>
        <w:t>и</w:t>
      </w:r>
      <w:r w:rsidR="001F4948" w:rsidRPr="001F4948">
        <w:rPr>
          <w:rFonts w:ascii="Times New Roman" w:hAnsi="Times New Roman" w:cs="Times New Roman"/>
        </w:rPr>
        <w:t>кипедия</w:t>
      </w:r>
      <w:proofErr w:type="spellEnd"/>
      <w:r w:rsidR="001F4948" w:rsidRPr="001F4948">
        <w:rPr>
          <w:rFonts w:ascii="Times New Roman" w:hAnsi="Times New Roman" w:cs="Times New Roman"/>
        </w:rPr>
        <w:t>».</w:t>
      </w:r>
    </w:p>
    <w:p w:rsidR="0016672D" w:rsidRPr="001F4948" w:rsidRDefault="001F4948" w:rsidP="00065CF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1F4948">
        <w:rPr>
          <w:rFonts w:ascii="Times New Roman" w:hAnsi="Times New Roman" w:cs="Times New Roman"/>
        </w:rPr>
        <w:t>Если в городе выделяется по своей значимости одно какое-либо предприятие, подчеркните его название. С помощью сайт</w:t>
      </w:r>
      <w:r w:rsidR="00A93951">
        <w:rPr>
          <w:rFonts w:ascii="Times New Roman" w:hAnsi="Times New Roman" w:cs="Times New Roman"/>
        </w:rPr>
        <w:t>ов «</w:t>
      </w:r>
      <w:proofErr w:type="spellStart"/>
      <w:r w:rsidR="00A93951">
        <w:rPr>
          <w:rFonts w:ascii="Times New Roman" w:hAnsi="Times New Roman" w:cs="Times New Roman"/>
        </w:rPr>
        <w:t>Моногорода</w:t>
      </w:r>
      <w:proofErr w:type="gramStart"/>
      <w:r w:rsidR="00A93951">
        <w:rPr>
          <w:rFonts w:ascii="Times New Roman" w:hAnsi="Times New Roman" w:cs="Times New Roman"/>
        </w:rPr>
        <w:t>.р</w:t>
      </w:r>
      <w:proofErr w:type="gramEnd"/>
      <w:r w:rsidR="00A93951">
        <w:rPr>
          <w:rFonts w:ascii="Times New Roman" w:hAnsi="Times New Roman" w:cs="Times New Roman"/>
        </w:rPr>
        <w:t>ф</w:t>
      </w:r>
      <w:proofErr w:type="spellEnd"/>
      <w:r w:rsidR="00A93951">
        <w:rPr>
          <w:rFonts w:ascii="Times New Roman" w:hAnsi="Times New Roman" w:cs="Times New Roman"/>
        </w:rPr>
        <w:t>»</w:t>
      </w:r>
      <w:r w:rsidRPr="001F4948">
        <w:rPr>
          <w:rFonts w:ascii="Times New Roman" w:hAnsi="Times New Roman" w:cs="Times New Roman"/>
        </w:rPr>
        <w:t xml:space="preserve"> </w:t>
      </w:r>
      <w:r w:rsidR="004B7F83">
        <w:rPr>
          <w:rFonts w:ascii="Times New Roman" w:hAnsi="Times New Roman" w:cs="Times New Roman"/>
        </w:rPr>
        <w:t>(</w:t>
      </w:r>
      <w:r w:rsidRPr="004B7F83">
        <w:rPr>
          <w:rFonts w:ascii="Times New Roman" w:hAnsi="Times New Roman" w:cs="Times New Roman"/>
        </w:rPr>
        <w:t>http://моногорода.рф/about</w:t>
      </w:r>
      <w:r w:rsidR="004B7F83">
        <w:rPr>
          <w:rFonts w:ascii="Times New Roman" w:hAnsi="Times New Roman" w:cs="Times New Roman"/>
        </w:rPr>
        <w:t>)</w:t>
      </w:r>
      <w:r w:rsidRPr="001F4948">
        <w:rPr>
          <w:rFonts w:ascii="Times New Roman" w:hAnsi="Times New Roman" w:cs="Times New Roman"/>
        </w:rPr>
        <w:t xml:space="preserve"> </w:t>
      </w:r>
      <w:r w:rsidR="00A93951">
        <w:rPr>
          <w:rFonts w:ascii="Times New Roman" w:hAnsi="Times New Roman" w:cs="Times New Roman"/>
        </w:rPr>
        <w:t>и Фонда развития моногородов (</w:t>
      </w:r>
      <w:r w:rsidR="00A93951" w:rsidRPr="00A93951">
        <w:rPr>
          <w:rFonts w:ascii="Times New Roman" w:hAnsi="Times New Roman" w:cs="Times New Roman"/>
        </w:rPr>
        <w:t>http://www.frmrus.ru/</w:t>
      </w:r>
      <w:r w:rsidR="00A93951">
        <w:rPr>
          <w:rFonts w:ascii="Times New Roman" w:hAnsi="Times New Roman" w:cs="Times New Roman"/>
        </w:rPr>
        <w:t xml:space="preserve">) </w:t>
      </w:r>
      <w:r w:rsidRPr="001F4948">
        <w:rPr>
          <w:rFonts w:ascii="Times New Roman" w:hAnsi="Times New Roman" w:cs="Times New Roman"/>
        </w:rPr>
        <w:t>определите, является ли указанный Вами город официально призна</w:t>
      </w:r>
      <w:r w:rsidRPr="001F4948">
        <w:rPr>
          <w:rFonts w:ascii="Times New Roman" w:hAnsi="Times New Roman" w:cs="Times New Roman"/>
        </w:rPr>
        <w:t>н</w:t>
      </w:r>
      <w:r w:rsidRPr="001F4948">
        <w:rPr>
          <w:rFonts w:ascii="Times New Roman" w:hAnsi="Times New Roman" w:cs="Times New Roman"/>
        </w:rPr>
        <w:t xml:space="preserve">ным </w:t>
      </w:r>
      <w:proofErr w:type="spellStart"/>
      <w:r w:rsidRPr="001F4948">
        <w:rPr>
          <w:rFonts w:ascii="Times New Roman" w:hAnsi="Times New Roman" w:cs="Times New Roman"/>
        </w:rPr>
        <w:t>моносп</w:t>
      </w:r>
      <w:r w:rsidRPr="001F4948">
        <w:rPr>
          <w:rFonts w:ascii="Times New Roman" w:hAnsi="Times New Roman" w:cs="Times New Roman"/>
        </w:rPr>
        <w:t>е</w:t>
      </w:r>
      <w:r w:rsidRPr="001F4948">
        <w:rPr>
          <w:rFonts w:ascii="Times New Roman" w:hAnsi="Times New Roman" w:cs="Times New Roman"/>
        </w:rPr>
        <w:t>циализированным</w:t>
      </w:r>
      <w:proofErr w:type="spellEnd"/>
      <w:r w:rsidRPr="001F4948">
        <w:rPr>
          <w:rFonts w:ascii="Times New Roman" w:hAnsi="Times New Roman" w:cs="Times New Roman"/>
        </w:rPr>
        <w:t xml:space="preserve"> поселением</w:t>
      </w:r>
      <w:r w:rsidR="00736FBC">
        <w:rPr>
          <w:rStyle w:val="a8"/>
          <w:rFonts w:ascii="Times New Roman" w:hAnsi="Times New Roman" w:cs="Times New Roman"/>
        </w:rPr>
        <w:footnoteReference w:id="1"/>
      </w:r>
      <w:r w:rsidRPr="001F4948">
        <w:rPr>
          <w:rFonts w:ascii="Times New Roman" w:hAnsi="Times New Roman" w:cs="Times New Roman"/>
        </w:rPr>
        <w:t xml:space="preserve">. </w:t>
      </w:r>
    </w:p>
    <w:p w:rsidR="001F4948" w:rsidRPr="001F4948" w:rsidRDefault="001F4948" w:rsidP="00065CF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1F4948" w:rsidRPr="001F4948" w:rsidRDefault="001F4948" w:rsidP="001F4948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A93951">
        <w:rPr>
          <w:rFonts w:ascii="Times New Roman" w:hAnsi="Times New Roman" w:cs="Times New Roman"/>
          <w:b/>
        </w:rPr>
        <w:t>Задание 4.</w:t>
      </w:r>
      <w:r w:rsidRPr="001F4948">
        <w:rPr>
          <w:rFonts w:ascii="Times New Roman" w:hAnsi="Times New Roman" w:cs="Times New Roman"/>
        </w:rPr>
        <w:t xml:space="preserve"> Заполните столбец «Реализация туристско-рекреационного потенциала». Укажите, является ли город се</w:t>
      </w:r>
      <w:r w:rsidR="004B7F83">
        <w:rPr>
          <w:rFonts w:ascii="Times New Roman" w:hAnsi="Times New Roman" w:cs="Times New Roman"/>
        </w:rPr>
        <w:t xml:space="preserve">годня важным туристским местом </w:t>
      </w:r>
      <w:r w:rsidRPr="001F4948">
        <w:rPr>
          <w:rFonts w:ascii="Times New Roman" w:hAnsi="Times New Roman" w:cs="Times New Roman"/>
        </w:rPr>
        <w:t>в территориальной организации туристско-рекреационной деятельности федерального округа и</w:t>
      </w:r>
      <w:r w:rsidR="004B7F83">
        <w:rPr>
          <w:rFonts w:ascii="Times New Roman" w:hAnsi="Times New Roman" w:cs="Times New Roman"/>
        </w:rPr>
        <w:t>/или</w:t>
      </w:r>
      <w:r w:rsidRPr="001F4948">
        <w:rPr>
          <w:rFonts w:ascii="Times New Roman" w:hAnsi="Times New Roman" w:cs="Times New Roman"/>
        </w:rPr>
        <w:t xml:space="preserve"> России. Укажите виды туризма</w:t>
      </w:r>
      <w:r w:rsidR="004B7F83">
        <w:rPr>
          <w:rFonts w:ascii="Times New Roman" w:hAnsi="Times New Roman" w:cs="Times New Roman"/>
        </w:rPr>
        <w:t xml:space="preserve"> и проекты</w:t>
      </w:r>
      <w:r w:rsidRPr="001F4948">
        <w:rPr>
          <w:rFonts w:ascii="Times New Roman" w:hAnsi="Times New Roman" w:cs="Times New Roman"/>
        </w:rPr>
        <w:t>, которые в н</w:t>
      </w:r>
      <w:r w:rsidRPr="001F4948">
        <w:rPr>
          <w:rFonts w:ascii="Times New Roman" w:hAnsi="Times New Roman" w:cs="Times New Roman"/>
        </w:rPr>
        <w:t>а</w:t>
      </w:r>
      <w:r w:rsidRPr="001F4948">
        <w:rPr>
          <w:rFonts w:ascii="Times New Roman" w:hAnsi="Times New Roman" w:cs="Times New Roman"/>
        </w:rPr>
        <w:t>стоящее время представлены в городе. Для выполнения задания используйте данные электронной энциклопедии «</w:t>
      </w:r>
      <w:proofErr w:type="spellStart"/>
      <w:r w:rsidRPr="001F4948">
        <w:rPr>
          <w:rFonts w:ascii="Times New Roman" w:hAnsi="Times New Roman" w:cs="Times New Roman"/>
        </w:rPr>
        <w:t>Википедия</w:t>
      </w:r>
      <w:proofErr w:type="spellEnd"/>
      <w:r w:rsidRPr="001F4948">
        <w:rPr>
          <w:rFonts w:ascii="Times New Roman" w:hAnsi="Times New Roman" w:cs="Times New Roman"/>
        </w:rPr>
        <w:t>».</w:t>
      </w:r>
    </w:p>
    <w:p w:rsidR="001F4948" w:rsidRPr="001F4948" w:rsidRDefault="001F4948" w:rsidP="00065CF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1F4948" w:rsidRPr="001F4948" w:rsidRDefault="001F4948" w:rsidP="00065CF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A93951">
        <w:rPr>
          <w:rFonts w:ascii="Times New Roman" w:hAnsi="Times New Roman" w:cs="Times New Roman"/>
          <w:b/>
        </w:rPr>
        <w:t>Задание 5.</w:t>
      </w:r>
      <w:r w:rsidRPr="001F4948">
        <w:rPr>
          <w:rFonts w:ascii="Times New Roman" w:hAnsi="Times New Roman" w:cs="Times New Roman"/>
        </w:rPr>
        <w:t xml:space="preserve"> Оцените транспортную ситуацию в городе, степень его транспортной доступности, определив его нахождение на транзитных или тупиковых магистралях (речных судоходных путей, железных дорог, федерал</w:t>
      </w:r>
      <w:r w:rsidR="00736FBC">
        <w:rPr>
          <w:rFonts w:ascii="Times New Roman" w:hAnsi="Times New Roman" w:cs="Times New Roman"/>
        </w:rPr>
        <w:t xml:space="preserve">ьных или региональных дорогах). </w:t>
      </w:r>
      <w:r w:rsidRPr="001F4948">
        <w:rPr>
          <w:rFonts w:ascii="Times New Roman" w:hAnsi="Times New Roman" w:cs="Times New Roman"/>
        </w:rPr>
        <w:t>Для выполнения задания используйте данные по г</w:t>
      </w:r>
      <w:r w:rsidRPr="001F4948">
        <w:rPr>
          <w:rFonts w:ascii="Times New Roman" w:hAnsi="Times New Roman" w:cs="Times New Roman"/>
        </w:rPr>
        <w:t>о</w:t>
      </w:r>
      <w:r w:rsidRPr="001F4948">
        <w:rPr>
          <w:rFonts w:ascii="Times New Roman" w:hAnsi="Times New Roman" w:cs="Times New Roman"/>
        </w:rPr>
        <w:t>родам из электронной энциклопедии «</w:t>
      </w:r>
      <w:proofErr w:type="spellStart"/>
      <w:r w:rsidRPr="001F4948">
        <w:rPr>
          <w:rFonts w:ascii="Times New Roman" w:hAnsi="Times New Roman" w:cs="Times New Roman"/>
        </w:rPr>
        <w:t>Википедия</w:t>
      </w:r>
      <w:proofErr w:type="spellEnd"/>
      <w:r w:rsidRPr="001F4948">
        <w:rPr>
          <w:rFonts w:ascii="Times New Roman" w:hAnsi="Times New Roman" w:cs="Times New Roman"/>
        </w:rPr>
        <w:t xml:space="preserve">», а также данные приложения </w:t>
      </w:r>
      <w:hyperlink r:id="rId7" w:history="1">
        <w:r w:rsidRPr="001F4948">
          <w:rPr>
            <w:rStyle w:val="a5"/>
            <w:rFonts w:ascii="Times New Roman" w:hAnsi="Times New Roman" w:cs="Times New Roman"/>
          </w:rPr>
          <w:t>https://yandex.ru/maps/</w:t>
        </w:r>
      </w:hyperlink>
      <w:r w:rsidR="00736FBC">
        <w:rPr>
          <w:rFonts w:ascii="Times New Roman" w:hAnsi="Times New Roman" w:cs="Times New Roman"/>
        </w:rPr>
        <w:t>. Сколько</w:t>
      </w:r>
      <w:r w:rsidRPr="001F4948">
        <w:rPr>
          <w:rFonts w:ascii="Times New Roman" w:hAnsi="Times New Roman" w:cs="Times New Roman"/>
        </w:rPr>
        <w:t xml:space="preserve"> ки</w:t>
      </w:r>
      <w:r w:rsidR="00736FBC">
        <w:rPr>
          <w:rFonts w:ascii="Times New Roman" w:hAnsi="Times New Roman" w:cs="Times New Roman"/>
        </w:rPr>
        <w:t>лометров отделяют</w:t>
      </w:r>
      <w:r w:rsidRPr="001F4948">
        <w:rPr>
          <w:rFonts w:ascii="Times New Roman" w:hAnsi="Times New Roman" w:cs="Times New Roman"/>
        </w:rPr>
        <w:t xml:space="preserve"> город </w:t>
      </w:r>
      <w:r w:rsidR="00736FBC">
        <w:rPr>
          <w:rFonts w:ascii="Times New Roman" w:hAnsi="Times New Roman" w:cs="Times New Roman"/>
        </w:rPr>
        <w:t>о</w:t>
      </w:r>
      <w:r w:rsidRPr="001F4948">
        <w:rPr>
          <w:rFonts w:ascii="Times New Roman" w:hAnsi="Times New Roman" w:cs="Times New Roman"/>
        </w:rPr>
        <w:t>т реги</w:t>
      </w:r>
      <w:r w:rsidRPr="001F4948">
        <w:rPr>
          <w:rFonts w:ascii="Times New Roman" w:hAnsi="Times New Roman" w:cs="Times New Roman"/>
        </w:rPr>
        <w:t>о</w:t>
      </w:r>
      <w:r w:rsidRPr="001F4948">
        <w:rPr>
          <w:rFonts w:ascii="Times New Roman" w:hAnsi="Times New Roman" w:cs="Times New Roman"/>
        </w:rPr>
        <w:t xml:space="preserve">нального центра? </w:t>
      </w:r>
    </w:p>
    <w:p w:rsidR="001F4948" w:rsidRPr="001F4948" w:rsidRDefault="001F4948" w:rsidP="00065CF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1F4948" w:rsidRDefault="001F4948" w:rsidP="00065CF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A93951">
        <w:rPr>
          <w:rFonts w:ascii="Times New Roman" w:hAnsi="Times New Roman" w:cs="Times New Roman"/>
          <w:b/>
        </w:rPr>
        <w:t>Задание 6.</w:t>
      </w:r>
      <w:r w:rsidRPr="001F4948">
        <w:rPr>
          <w:rFonts w:ascii="Times New Roman" w:hAnsi="Times New Roman" w:cs="Times New Roman"/>
        </w:rPr>
        <w:t xml:space="preserve"> Заполните столбец «Иные виды постиндустриальной деятельности»</w:t>
      </w:r>
      <w:r>
        <w:rPr>
          <w:rFonts w:ascii="Times New Roman" w:hAnsi="Times New Roman" w:cs="Times New Roman"/>
        </w:rPr>
        <w:t xml:space="preserve">, указав </w:t>
      </w:r>
      <w:r w:rsidR="00736FBC">
        <w:rPr>
          <w:rFonts w:ascii="Times New Roman" w:hAnsi="Times New Roman" w:cs="Times New Roman"/>
        </w:rPr>
        <w:t>новы</w:t>
      </w:r>
      <w:r w:rsidR="004B7F83">
        <w:rPr>
          <w:rFonts w:ascii="Times New Roman" w:hAnsi="Times New Roman" w:cs="Times New Roman"/>
        </w:rPr>
        <w:t>е функции</w:t>
      </w:r>
      <w:r w:rsidR="00736FBC">
        <w:rPr>
          <w:rFonts w:ascii="Times New Roman" w:hAnsi="Times New Roman" w:cs="Times New Roman"/>
        </w:rPr>
        <w:t xml:space="preserve">, которые появились </w:t>
      </w:r>
      <w:r w:rsidR="004B7F83">
        <w:rPr>
          <w:rFonts w:ascii="Times New Roman" w:hAnsi="Times New Roman" w:cs="Times New Roman"/>
        </w:rPr>
        <w:t>у городов</w:t>
      </w:r>
      <w:r w:rsidR="00736FBC">
        <w:rPr>
          <w:rFonts w:ascii="Times New Roman" w:hAnsi="Times New Roman" w:cs="Times New Roman"/>
        </w:rPr>
        <w:t xml:space="preserve"> за 25 лет. К т</w:t>
      </w:r>
      <w:r w:rsidR="00736FBC">
        <w:rPr>
          <w:rFonts w:ascii="Times New Roman" w:hAnsi="Times New Roman" w:cs="Times New Roman"/>
        </w:rPr>
        <w:t>а</w:t>
      </w:r>
      <w:r w:rsidR="00736FBC">
        <w:rPr>
          <w:rFonts w:ascii="Times New Roman" w:hAnsi="Times New Roman" w:cs="Times New Roman"/>
        </w:rPr>
        <w:t>ким функциям могут быть отнесены: строительство новых спортивных объектов, объектов инновационной или инвестиционной инфраструктуры, транспор</w:t>
      </w:r>
      <w:r w:rsidR="00736FBC">
        <w:rPr>
          <w:rFonts w:ascii="Times New Roman" w:hAnsi="Times New Roman" w:cs="Times New Roman"/>
        </w:rPr>
        <w:t>т</w:t>
      </w:r>
      <w:r w:rsidR="00736FBC">
        <w:rPr>
          <w:rFonts w:ascii="Times New Roman" w:hAnsi="Times New Roman" w:cs="Times New Roman"/>
        </w:rPr>
        <w:t>но-логистические, с</w:t>
      </w:r>
      <w:r w:rsidR="00A93951">
        <w:rPr>
          <w:rFonts w:ascii="Times New Roman" w:hAnsi="Times New Roman" w:cs="Times New Roman"/>
        </w:rPr>
        <w:t>оциальные объекты (образование, медицина</w:t>
      </w:r>
      <w:r w:rsidR="00736FBC">
        <w:rPr>
          <w:rFonts w:ascii="Times New Roman" w:hAnsi="Times New Roman" w:cs="Times New Roman"/>
        </w:rPr>
        <w:t xml:space="preserve"> и пр.)</w:t>
      </w:r>
      <w:r w:rsidR="004B7F83">
        <w:rPr>
          <w:rFonts w:ascii="Times New Roman" w:hAnsi="Times New Roman" w:cs="Times New Roman"/>
        </w:rPr>
        <w:t xml:space="preserve"> и т.д</w:t>
      </w:r>
      <w:r w:rsidR="00736FBC">
        <w:rPr>
          <w:rFonts w:ascii="Times New Roman" w:hAnsi="Times New Roman" w:cs="Times New Roman"/>
        </w:rPr>
        <w:t>. Для выполнения задания используйте различные интернет-ресурсы.</w:t>
      </w:r>
    </w:p>
    <w:p w:rsidR="00736FBC" w:rsidRDefault="00736FBC" w:rsidP="00065CF3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736FBC" w:rsidRDefault="00736FBC" w:rsidP="00065CF3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A93951">
        <w:rPr>
          <w:rFonts w:ascii="Times New Roman" w:hAnsi="Times New Roman" w:cs="Times New Roman"/>
          <w:b/>
        </w:rPr>
        <w:t>Задание 7.</w:t>
      </w:r>
      <w:r>
        <w:rPr>
          <w:rFonts w:ascii="Times New Roman" w:hAnsi="Times New Roman" w:cs="Times New Roman"/>
        </w:rPr>
        <w:t xml:space="preserve"> На основании заполненной таблицы выполните доклад и презентацию, в которых покажите негативные и позитивные трансформации малых городов региона в 1990 – 2015 гг. В презентации должны быть использованы иллюстрации городов, их инфраструктурных объектов и предприятий. </w:t>
      </w:r>
    </w:p>
    <w:p w:rsidR="00736FBC" w:rsidRPr="001F4948" w:rsidRDefault="00736FBC" w:rsidP="00065CF3">
      <w:pPr>
        <w:spacing w:after="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выводах по докладу подчеркните основные направления исправления негативно сложившихся трендов социально-экономического развития малых 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родов выбранного региона. Примеры их применения, если они есть. </w:t>
      </w:r>
    </w:p>
    <w:sectPr w:rsidR="00736FBC" w:rsidRPr="001F4948" w:rsidSect="005A7C7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350" w:rsidRDefault="00EE0350" w:rsidP="00736FBC">
      <w:pPr>
        <w:spacing w:after="0" w:line="240" w:lineRule="auto"/>
      </w:pPr>
      <w:r>
        <w:separator/>
      </w:r>
    </w:p>
  </w:endnote>
  <w:endnote w:type="continuationSeparator" w:id="0">
    <w:p w:rsidR="00EE0350" w:rsidRDefault="00EE0350" w:rsidP="0073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350" w:rsidRDefault="00EE0350" w:rsidP="00736FBC">
      <w:pPr>
        <w:spacing w:after="0" w:line="240" w:lineRule="auto"/>
      </w:pPr>
      <w:r>
        <w:separator/>
      </w:r>
    </w:p>
  </w:footnote>
  <w:footnote w:type="continuationSeparator" w:id="0">
    <w:p w:rsidR="00EE0350" w:rsidRDefault="00EE0350" w:rsidP="00736FBC">
      <w:pPr>
        <w:spacing w:after="0" w:line="240" w:lineRule="auto"/>
      </w:pPr>
      <w:r>
        <w:continuationSeparator/>
      </w:r>
    </w:p>
  </w:footnote>
  <w:footnote w:id="1">
    <w:p w:rsidR="00736FBC" w:rsidRPr="00A93951" w:rsidRDefault="00736FBC" w:rsidP="00A93951">
      <w:pPr>
        <w:pStyle w:val="a6"/>
        <w:jc w:val="both"/>
        <w:rPr>
          <w:rFonts w:ascii="Times New Roman" w:hAnsi="Times New Roman" w:cs="Times New Roman"/>
        </w:rPr>
      </w:pPr>
      <w:r w:rsidRPr="00736FBC">
        <w:rPr>
          <w:rStyle w:val="a8"/>
          <w:rFonts w:ascii="Times New Roman" w:hAnsi="Times New Roman" w:cs="Times New Roman"/>
        </w:rPr>
        <w:footnoteRef/>
      </w:r>
      <w:r w:rsidRPr="00736FBC">
        <w:rPr>
          <w:rFonts w:ascii="Times New Roman" w:hAnsi="Times New Roman" w:cs="Times New Roman"/>
        </w:rPr>
        <w:t xml:space="preserve"> Официальный список моногородов также представлен здесь: </w:t>
      </w:r>
      <w:r w:rsidR="00A93951" w:rsidRPr="00A93951">
        <w:rPr>
          <w:rFonts w:ascii="Times New Roman" w:hAnsi="Times New Roman" w:cs="Times New Roman"/>
        </w:rPr>
        <w:t>http://www.consultant.ru/document/cons_doc_LAW_166540/d56f021d0894f510308e6cdf0d8f0640de141068/</w:t>
      </w:r>
      <w:r w:rsidR="00A93951">
        <w:rPr>
          <w:rFonts w:ascii="Times New Roman" w:hAnsi="Times New Roman" w:cs="Times New Roman"/>
        </w:rPr>
        <w:t xml:space="preserve"> (дата обращения: 09.03.2018).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1D3"/>
    <w:rsid w:val="00065CF3"/>
    <w:rsid w:val="000966DC"/>
    <w:rsid w:val="0016672D"/>
    <w:rsid w:val="001A4712"/>
    <w:rsid w:val="001F4948"/>
    <w:rsid w:val="004313FC"/>
    <w:rsid w:val="004B7F83"/>
    <w:rsid w:val="004D22B0"/>
    <w:rsid w:val="005A7C74"/>
    <w:rsid w:val="006100A1"/>
    <w:rsid w:val="00736FBC"/>
    <w:rsid w:val="007C4903"/>
    <w:rsid w:val="00A93951"/>
    <w:rsid w:val="00A972F3"/>
    <w:rsid w:val="00B871D3"/>
    <w:rsid w:val="00BB47A8"/>
    <w:rsid w:val="00BD7C21"/>
    <w:rsid w:val="00EE0350"/>
    <w:rsid w:val="00FD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A7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F4948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36FB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36FB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36F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B82C9-5361-4A0B-B7BE-7B4D8AFD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3</cp:revision>
  <dcterms:created xsi:type="dcterms:W3CDTF">2018-03-10T09:09:00Z</dcterms:created>
  <dcterms:modified xsi:type="dcterms:W3CDTF">2018-03-10T12:06:00Z</dcterms:modified>
</cp:coreProperties>
</file>